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cfc8374d94e4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48427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KAJZERICA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2.336.066,39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2.534.539,11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Odnosi se na prihod državne riznice za plaće zaposlenika, prijevoz, materijalna prava i prehranu.</w:t>
      </w:r>
    </w:p>
    <w:p>
      <w:r>
        <w:t xml:space="preserve">Prihod za menstrualne potrepštine, PDS-Psihodijagnostička sredstva, stručne ispite, Preventivni program, lektiru, za darovitu djecu i za prijevoz E-tur.</w:t>
      </w:r>
    </w:p>
    <w:p>
      <w:r>
        <w:t xml:space="preserve">Prihod za djecu iz Ukrajine za produženi boravak i prehranu,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27.742,20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42.488,80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153,2</w:t>
            </w:r>
          </w:p>
        </w:tc>
      </w:tr>
    </w:tbl>
    <w:p>
      <w:pPr>
        <w:spacing w:before="0" w:after="0"/>
      </w:pPr>
    </w:p>
    <w:p>
      <w:r>
        <w:t xml:space="preserve">Odnosi se na prihod EU sredstava za Erasmus projekt.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59.287,06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78.769,90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132,9</w:t>
            </w:r>
          </w:p>
        </w:tc>
      </w:tr>
    </w:tbl>
    <w:p>
      <w:pPr>
        <w:spacing w:before="0" w:after="0"/>
      </w:pPr>
    </w:p>
    <w:p>
      <w:r>
        <w:t xml:space="preserve">Odnosi se na prihod od Grada - za EU koordinatora, EU pomoćnike, školsku shemu, Festival jednakih mogućnosti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Prihod od kamata banke.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119.582,33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118.987,48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99,5</w:t>
            </w:r>
          </w:p>
        </w:tc>
      </w:tr>
    </w:tbl>
    <w:p>
      <w:pPr>
        <w:spacing w:before="0" w:after="0"/>
      </w:pPr>
    </w:p>
    <w:p>
      <w:r>
        <w:t xml:space="preserve">Prihod od uplata roditelja za program produženi boravak i školsku prehranu, uplate učenika za prijevoz autobusom na izlete, karte, ulaznice.</w:t>
      </w:r>
    </w:p>
    <w:p>
      <w:r>
        <w:t xml:space="preserve">Prihod od Talijanskog instituta, od HŠSZ te prihod od osoba koje polažu stručne ispite.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21.892,62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29.126,34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</w:t>
            </w:r>
          </w:p>
        </w:tc>
      </w:tr>
    </w:tbl>
    <w:p>
      <w:pPr>
        <w:spacing w:before="0" w:after="0"/>
      </w:pPr>
    </w:p>
    <w:p>
      <w:r>
        <w:t xml:space="preserve">Odnosi se na prihod od najma školskog prostora, od toga je jedan dio dobiven os Sportskog saveza grada Zagreba.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31,9</w:t>
            </w:r>
          </w:p>
        </w:tc>
      </w:tr>
    </w:tbl>
    <w:p>
      <w:pPr>
        <w:spacing w:before="0" w:after="0"/>
      </w:pPr>
    </w:p>
    <w:p>
      <w:r>
        <w:t xml:space="preserve">Odnosi se na donacije od trg.društva, Školskog sportskog saveza i Sportskog saveza grada Zagreba.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773.003,77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1.031.997,94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133,5</w:t>
            </w:r>
          </w:p>
        </w:tc>
      </w:tr>
    </w:tbl>
    <w:p>
      <w:pPr>
        <w:spacing w:before="0" w:after="0"/>
      </w:pPr>
    </w:p>
    <w:p>
      <w:r>
        <w:t xml:space="preserve">Prihod dobiven od Grada Zagreba za plaće zaposlenika u produženom boravku, vikendom u sportske dvorane i pomoćnike u nastavi, materijalna prava, školski odbor, školsku prehranu, nabavu radnih bilježnica za učenike, sredstva za materijalne troškove, refundacije.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97,6</w:t>
            </w:r>
          </w:p>
        </w:tc>
      </w:tr>
    </w:tbl>
    <w:p>
      <w:pPr>
        <w:spacing w:before="0" w:after="0"/>
      </w:pPr>
    </w:p>
    <w:p>
      <w:r>
        <w:t xml:space="preserve">Nabava knjiga za školsku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2.594.314,49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3.166.077,15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Plaće zaposlenika-povećanje osnovice, privremenog dodatka.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89.150,82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116.255,75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130,4</w:t>
            </w:r>
          </w:p>
        </w:tc>
      </w:tr>
    </w:tbl>
    <w:p>
      <w:pPr>
        <w:spacing w:before="0" w:after="0"/>
      </w:pPr>
    </w:p>
    <w:p>
      <w:r>
        <w:t xml:space="preserve">Povećanje dnevnica zbog većeg broja izleta, stručna usavršavanja, prijevoz zaposlenika, te stručnog usavršavanja-projekt Erasmus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205.330,47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234.714,37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r>
        <w:t xml:space="preserve">Povećanje troškova nabave namirnica za sve učenike, veće cijene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5.705,77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134,6</w:t>
            </w:r>
          </w:p>
        </w:tc>
      </w:tr>
    </w:tbl>
    <w:p>
      <w:pPr>
        <w:spacing w:before="0" w:after="0"/>
      </w:pPr>
    </w:p>
    <w:p>
      <w:r>
        <w:t xml:space="preserve">Povećanje zbog nabave sitnog inventara-printeri, akum.brusilica, škare za živicu, projektori. Nabava za Festival jednakih mogućnosti, za posebni odjel, za darovite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1033,7</w:t>
            </w:r>
          </w:p>
        </w:tc>
      </w:tr>
    </w:tbl>
    <w:p>
      <w:pPr>
        <w:spacing w:before="0" w:after="0"/>
      </w:pPr>
    </w:p>
    <w:p>
      <w:r>
        <w:t xml:space="preserve">Sistematski pregled djelatnika. Pregled radnika-zaštitari, laboratorijske usluge ( bakteriološka analiza, ispitivanje-legionella)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8.442,49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Trošak stručni ispita-ugovor o djelu, studeski ugovori, E-tehničar, izrada tehničke dokumentacije (procjena postojećeg stanja i analiza rizika i plan sigurnosti i zaštite).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7.233,46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1579,8</w:t>
            </w:r>
          </w:p>
        </w:tc>
      </w:tr>
    </w:tbl>
    <w:p>
      <w:pPr>
        <w:spacing w:before="0" w:after="0"/>
      </w:pPr>
    </w:p>
    <w:p>
      <w:r>
        <w:t xml:space="preserve">Rashod -polica osiguranja imovine i odgovornosti, za školu i sve djelatnike, Sava osiguranje. Putno osiguranje djelatnika i učenika (Erasmus program)  trošak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135.416,48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76.694,50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56,6</w:t>
            </w:r>
          </w:p>
        </w:tc>
      </w:tr>
    </w:tbl>
    <w:p>
      <w:pPr>
        <w:spacing w:before="0" w:after="0"/>
      </w:pPr>
    </w:p>
    <w:p>
      <w:r>
        <w:t xml:space="preserve">Radne bilježnice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102,2</w:t>
            </w:r>
          </w:p>
        </w:tc>
      </w:tr>
    </w:tbl>
    <w:p>
      <w:pPr>
        <w:spacing w:before="0" w:after="0"/>
      </w:pPr>
    </w:p>
    <w:p>
      <w:r>
        <w:t xml:space="preserve">Menstrualne potrepštine.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11.189,53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498,4</w:t>
            </w:r>
          </w:p>
        </w:tc>
      </w:tr>
    </w:tbl>
    <w:p>
      <w:pPr>
        <w:spacing w:before="0" w:after="0"/>
      </w:pPr>
    </w:p>
    <w:p>
      <w:r>
        <w:t xml:space="preserve">Odnosi se na nabavu multifunkcijskog pisača, omeošivač vode, lektira, udžbenici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3.348.501,71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3.840.287,06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114,7</w:t>
            </w:r>
          </w:p>
        </w:tc>
      </w:tr>
    </w:tbl>
    <w:p>
      <w:pPr>
        <w:spacing w:before="0" w:after="0"/>
      </w:pPr>
    </w:p>
    <w:p>
      <w:r>
        <w:t xml:space="preserve">Odnosi se na ukupne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3.343.681,33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4.091.893,59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122,4</w:t>
            </w:r>
          </w:p>
        </w:tc>
      </w:tr>
    </w:tbl>
    <w:p>
      <w:pPr>
        <w:spacing w:before="0" w:after="0"/>
      </w:pPr>
    </w:p>
    <w:p>
      <w:r>
        <w:t xml:space="preserve">Ukupni financijski i nefinancijske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17.971,49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22.791,87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126,8</w:t>
            </w:r>
          </w:p>
        </w:tc>
      </w:tr>
    </w:tbl>
    <w:p>
      <w:pPr>
        <w:spacing w:before="0" w:after="0"/>
      </w:pPr>
    </w:p>
    <w:p>
      <w:r>
        <w:t xml:space="preserve">Preneseni višak iz 2024.godine.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228.814,66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rezultat poslovanja u 2025.godini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60.762,12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104.924,84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172,7</w:t>
            </w:r>
          </w:p>
        </w:tc>
      </w:tr>
    </w:tbl>
    <w:p>
      <w:pPr>
        <w:spacing w:before="0" w:after="0"/>
      </w:pPr>
    </w:p>
    <w:p>
      <w:r>
        <w:t xml:space="preserve">Stanje novčanih sredtava na računu škole na dan 31.12.2025.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29.374,83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83.878,40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285,5</w:t>
            </w:r>
          </w:p>
        </w:tc>
      </w:tr>
    </w:tbl>
    <w:p>
      <w:pPr>
        <w:spacing w:before="0" w:after="0"/>
      </w:pPr>
    </w:p>
    <w:p>
      <w:r>
        <w:t xml:space="preserve">Lektira i školski udžbenici.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9.997,55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13.174,67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r>
        <w:t xml:space="preserve">Potraživanja za naknade koje se refundiraju, potraživanja od dobavljača.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208.023,81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plaće,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11.963,99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19.027,07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159,0</w:t>
            </w:r>
          </w:p>
        </w:tc>
      </w:tr>
    </w:tbl>
    <w:p>
      <w:pPr>
        <w:spacing w:before="0" w:after="0"/>
      </w:pPr>
    </w:p>
    <w:p>
      <w:r>
        <w:t xml:space="preserve">Potrazivanja za školsku kuhinju i produženi boravak.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i osnovno obrazovanje (šifre 0911+0912)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3.138.350,86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3.857.179,22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r>
        <w:t xml:space="preserve">Odnosi se na rashode poslovanja i nabavu nefinancijske imovine bez rashoda za školsku kuhinju-prehrana učenika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205.330,47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234.714,37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r>
        <w:t xml:space="preserve">Rashodi za školsku kuhinju-prehrana učenika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89.462,27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9940,3</w:t>
            </w:r>
          </w:p>
        </w:tc>
      </w:tr>
    </w:tbl>
    <w:p>
      <w:pPr>
        <w:spacing w:before="0" w:after="0"/>
      </w:pPr>
    </w:p>
    <w:p>
      <w:r>
        <w:t xml:space="preserve">Smanjenje imovine (amortizacija)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277.562,66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Preneseno stanje ukupnih obveza na dan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348.310,59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stanje obveza  (obveze za plaće zaposlenika i ostale materijalne i nematerijalne rashode i ostale tekuće obveze)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50.767,62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za udženike za učenike. Sredstva od MZO-a do 31.12.2025. nismo dobili. Zahtjev za refundaciju je poslan.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Erasmus program.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e53a6786c445d0" /></Relationships>
</file>